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8" w:rsidRPr="000521B8" w:rsidRDefault="000521B8" w:rsidP="0005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b/>
          <w:bCs/>
          <w:color w:val="808080"/>
          <w:sz w:val="36"/>
          <w:szCs w:val="36"/>
        </w:rPr>
        <w:t>Structure du fichier  </w:t>
      </w:r>
    </w:p>
    <w:p w:rsidR="000521B8" w:rsidRPr="000521B8" w:rsidRDefault="000521B8" w:rsidP="0005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b/>
          <w:bCs/>
          <w:color w:val="808080"/>
          <w:sz w:val="36"/>
          <w:szCs w:val="36"/>
        </w:rPr>
        <w:t>« fapp.txt »</w:t>
      </w:r>
    </w:p>
    <w:p w:rsidR="000521B8" w:rsidRPr="000521B8" w:rsidRDefault="000521B8" w:rsidP="0005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b/>
          <w:bCs/>
          <w:color w:val="500050"/>
          <w:sz w:val="36"/>
          <w:szCs w:val="36"/>
        </w:rPr>
        <w:t> </w:t>
      </w:r>
    </w:p>
    <w:p w:rsidR="000521B8" w:rsidRPr="000521B8" w:rsidRDefault="000521B8" w:rsidP="000521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b/>
          <w:bCs/>
          <w:color w:val="500050"/>
          <w:sz w:val="36"/>
          <w:szCs w:val="36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Type Enregistrement (1 ou 2)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 xml:space="preserve">                        - type = 1 pour un enregistrement </w:t>
      </w:r>
      <w:proofErr w:type="spellStart"/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récap</w:t>
      </w:r>
      <w:proofErr w:type="spellEnd"/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- type = 2 pour les factures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Référence  bordereau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-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année bordereau                                                                                      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-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numéro bordereau                                                                                     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Nombre Total des Factures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5 caractères numériques »                                                                    99999                   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Référence facture     composée de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-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année de la facture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« 4 caractères numériques »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-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numéro d’ordre de la facture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« 15 caractères alphanumériques »                        XXXXXXXXXXXXXXX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Référence décision composée de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-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code bureau régional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   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« 2 caractères numériques »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-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année de la prise en charge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           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« 4 caractères numériques »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-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numéro d’ordre de la prise en charge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« 6 caractères numériques »                                                                     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La référence décision figure sur la décision de prise en charge éditée par la CNAM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Numéro assuré social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</w:rPr>
        <w:t>composé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Racine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10 caractères numériques »                                                                 9999999999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  <w:u w:val="single"/>
        </w:rPr>
        <w:t>Clé :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« 2 caractères numériques »                                                                                  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Montant global par facture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   9999999999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10 caractères numériques »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Date de la facture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   99999999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8 caractères numériques »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(AAAAMMJJ)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lastRenderedPageBreak/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Date de Réception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99999999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8 caractères numériques »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(AAAAMMJJ)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Montant Hors TAX par facture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10 caractères numériques »                                                                  9999999999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8"/>
          <w:szCs w:val="28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Assiette  par facture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             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« 10 caractères numériques »                                                                 9999999999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TAUX TVA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« 3 caractères numériques »                                                 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Symbol" w:eastAsia="Times New Roman" w:hAnsi="Symbol" w:cs="Times New Roman"/>
          <w:color w:val="500050"/>
          <w:sz w:val="24"/>
          <w:szCs w:val="24"/>
        </w:rPr>
        <w:t>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     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  <w:u w:val="single"/>
        </w:rPr>
        <w:t>TIMBRE</w:t>
      </w:r>
      <w:r w:rsidRPr="000521B8">
        <w:rPr>
          <w:rFonts w:ascii="Times New Roman" w:eastAsia="Times New Roman" w:hAnsi="Times New Roman" w:cs="Times New Roman"/>
          <w:b/>
          <w:bCs/>
          <w:color w:val="50005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9999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      « 4caractères numériques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b/>
          <w:bCs/>
          <w:color w:val="500050"/>
          <w:sz w:val="28"/>
          <w:szCs w:val="28"/>
        </w:rPr>
        <w:t>NB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: En ce qui concerne la ligne récapitulative : enregistrement de type 1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 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Wingdings" w:eastAsia="Times New Roman" w:hAnsi="Wingdings" w:cs="Times New Roman"/>
          <w:color w:val="500050"/>
          <w:sz w:val="24"/>
          <w:szCs w:val="24"/>
        </w:rPr>
        <w:t>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Même structure que l’enregistrement de type 2.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Wingdings" w:eastAsia="Times New Roman" w:hAnsi="Wingdings" w:cs="Times New Roman"/>
          <w:color w:val="500050"/>
          <w:sz w:val="24"/>
          <w:szCs w:val="24"/>
        </w:rPr>
        <w:t>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Le premier enregistrement du fichier doit être la ligne récapitulative.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Wingdings" w:eastAsia="Times New Roman" w:hAnsi="Wingdings" w:cs="Times New Roman"/>
          <w:color w:val="500050"/>
          <w:sz w:val="24"/>
          <w:szCs w:val="24"/>
        </w:rPr>
        <w:t>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La rubrique n° assuré social sera remplacée par le n° employeur.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Wingdings" w:eastAsia="Times New Roman" w:hAnsi="Wingdings" w:cs="Times New Roman"/>
          <w:color w:val="500050"/>
          <w:sz w:val="24"/>
          <w:szCs w:val="24"/>
        </w:rPr>
        <w:t>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La rubrique montant global par facture sera remplacée par le total des montants facturés.</w:t>
      </w:r>
    </w:p>
    <w:p w:rsidR="000521B8" w:rsidRPr="000521B8" w:rsidRDefault="000521B8" w:rsidP="000521B8">
      <w:pPr>
        <w:spacing w:after="0" w:line="240" w:lineRule="auto"/>
        <w:rPr>
          <w:rFonts w:ascii="Times New Roman" w:eastAsia="Times New Roman" w:hAnsi="Times New Roman" w:cs="Times New Roman"/>
          <w:color w:val="500050"/>
          <w:sz w:val="24"/>
          <w:szCs w:val="24"/>
        </w:rPr>
      </w:pPr>
      <w:r w:rsidRPr="000521B8">
        <w:rPr>
          <w:rFonts w:ascii="Wingdings" w:eastAsia="Times New Roman" w:hAnsi="Wingdings" w:cs="Times New Roman"/>
          <w:color w:val="500050"/>
          <w:sz w:val="24"/>
          <w:szCs w:val="24"/>
        </w:rPr>
        <w:t></w:t>
      </w:r>
      <w:r w:rsidRPr="000521B8">
        <w:rPr>
          <w:rFonts w:ascii="Times New Roman" w:eastAsia="Times New Roman" w:hAnsi="Times New Roman" w:cs="Times New Roman"/>
          <w:color w:val="500050"/>
          <w:sz w:val="14"/>
          <w:szCs w:val="14"/>
        </w:rPr>
        <w:t>  </w:t>
      </w:r>
      <w:r w:rsidRPr="000521B8">
        <w:rPr>
          <w:rFonts w:ascii="Times New Roman" w:eastAsia="Times New Roman" w:hAnsi="Times New Roman" w:cs="Times New Roman"/>
          <w:color w:val="500050"/>
          <w:sz w:val="24"/>
          <w:szCs w:val="24"/>
        </w:rPr>
        <w:t>Les autres rubriques seront remplacées par zéro ou espaces selon leurs structures respectives</w:t>
      </w:r>
    </w:p>
    <w:p w:rsidR="0082504A" w:rsidRDefault="0082504A"/>
    <w:sectPr w:rsidR="008250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521B8"/>
    <w:rsid w:val="000521B8"/>
    <w:rsid w:val="00825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48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4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5438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83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03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72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041893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450010">
                              <w:marLeft w:val="18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645940">
                              <w:marLeft w:val="18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355837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48579">
                              <w:marLeft w:val="14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4505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036830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460409">
                              <w:marLeft w:val="18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018653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386458">
                              <w:marLeft w:val="18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6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875440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759185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634180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533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42334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459409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822903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739631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407828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02165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64061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435881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87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45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03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3308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606428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37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349248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715024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513053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96763">
                              <w:marLeft w:val="14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286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44884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008612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13303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4016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461660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334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865066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557151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0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950257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892854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8808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942653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06331">
                          <w:marLeft w:val="70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937827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533891">
                          <w:marLeft w:val="106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92786">
                          <w:marLeft w:val="70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523256">
                          <w:marLeft w:val="10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027016">
                          <w:marLeft w:val="12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842235">
                          <w:marLeft w:val="12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015859">
                          <w:marLeft w:val="12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1336">
                          <w:marLeft w:val="12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24323">
                          <w:marLeft w:val="12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2013-01-20T16:04:00Z</dcterms:created>
  <dcterms:modified xsi:type="dcterms:W3CDTF">2013-01-20T16:05:00Z</dcterms:modified>
</cp:coreProperties>
</file>